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&amp;lt;div role="alert" class="ic-flash-static ic-flash-error"&amp;gt; &amp;lt;div class="ic-flash__icon" aria-hidden="true"&amp;gt; &amp;lt;i class="icon-warning"&amp;gt;&amp;lt;/i&amp;gt; &amp;lt;/div&amp;gt; &amp;lt;h1&amp;gt;You need to have JavaScript enabled in order to access this site.&amp;lt;/h1&amp;gt; &amp;lt;/div&amp;gt;</w:t>
      </w:r>
    </w:p>
    <w:p w:rsidR="00000000" w:rsidDel="00000000" w:rsidP="00000000" w:rsidRDefault="00000000" w:rsidRPr="00000000" w14:paraId="00000002">
      <w:pPr>
        <w:rPr>
          <w:color w:val="1155cc"/>
          <w:u w:val="single"/>
        </w:rPr>
      </w:pPr>
      <w:hyperlink r:id="rId6">
        <w:r w:rsidDel="00000000" w:rsidR="00000000" w:rsidRPr="00000000">
          <w:rPr>
            <w:color w:val="1155cc"/>
            <w:u w:val="single"/>
            <w:rtl w:val="0"/>
          </w:rPr>
          <w:t xml:space="preserve">Skip To Content</w:t>
        </w:r>
      </w:hyperlink>
      <w:r w:rsidDel="00000000" w:rsidR="00000000" w:rsidRPr="00000000">
        <w:rPr>
          <w:rtl w:val="0"/>
        </w:rPr>
      </w:r>
    </w:p>
    <w:p w:rsidR="00000000" w:rsidDel="00000000" w:rsidP="00000000" w:rsidRDefault="00000000" w:rsidRPr="00000000" w14:paraId="00000003">
      <w:pPr>
        <w:rPr>
          <w:color w:val="1155cc"/>
          <w:u w:val="single"/>
        </w:rPr>
      </w:pPr>
      <w:hyperlink r:id="rId7">
        <w:r w:rsidDel="00000000" w:rsidR="00000000" w:rsidRPr="00000000">
          <w:rPr>
            <w:color w:val="1155cc"/>
            <w:u w:val="single"/>
            <w:rtl w:val="0"/>
          </w:rPr>
          <w:t xml:space="preserve">Dashboard</w:t>
        </w:r>
      </w:hyperlink>
      <w:r w:rsidDel="00000000" w:rsidR="00000000" w:rsidRPr="00000000">
        <w:rPr>
          <w:rtl w:val="0"/>
        </w:rPr>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color w:val="1155cc"/>
          <w:u w:val="single"/>
        </w:rPr>
        <w:drawing>
          <wp:inline distB="114300" distT="114300" distL="114300" distR="114300">
            <wp:extent cx="476250" cy="476250"/>
            <wp:effectExtent b="0" l="0" r="0" t="0"/>
            <wp:docPr descr="Alzaga, Rosalin Brianna" id="1" name="image1.png"/>
            <a:graphic>
              <a:graphicData uri="http://schemas.openxmlformats.org/drawingml/2006/picture">
                <pic:pic>
                  <pic:nvPicPr>
                    <pic:cNvPr descr="Alzaga, Rosalin Brianna" id="0" name="image1.png"/>
                    <pic:cNvPicPr preferRelativeResize="0"/>
                  </pic:nvPicPr>
                  <pic:blipFill>
                    <a:blip r:embed="rId8"/>
                    <a:srcRect b="0" l="0" r="0" t="0"/>
                    <a:stretch>
                      <a:fillRect/>
                    </a:stretch>
                  </pic:blipFill>
                  <pic:spPr>
                    <a:xfrm>
                      <a:off x="0" y="0"/>
                      <a:ext cx="476250" cy="476250"/>
                    </a:xfrm>
                    <a:prstGeom prst="rect"/>
                    <a:ln/>
                  </pic:spPr>
                </pic:pic>
              </a:graphicData>
            </a:graphic>
          </wp:inline>
        </w:drawing>
      </w:r>
      <w:r w:rsidDel="00000000" w:rsidR="00000000" w:rsidRPr="00000000">
        <w:rPr>
          <w:color w:val="1155cc"/>
          <w:u w:val="single"/>
          <w:rtl w:val="0"/>
        </w:rPr>
        <w:br w:type="textWrapping"/>
      </w:r>
      <w:hyperlink r:id="rId9">
        <w:r w:rsidDel="00000000" w:rsidR="00000000" w:rsidRPr="00000000">
          <w:rPr>
            <w:color w:val="1155cc"/>
            <w:u w:val="single"/>
            <w:rtl w:val="0"/>
          </w:rPr>
          <w:t xml:space="preserve"> Account</w:t>
        </w:r>
      </w:hyperlink>
      <w:r w:rsidDel="00000000" w:rsidR="00000000" w:rsidRPr="00000000">
        <w:rPr>
          <w:rtl w:val="0"/>
        </w:rPr>
      </w:r>
    </w:p>
    <w:p w:rsidR="00000000" w:rsidDel="00000000" w:rsidP="00000000" w:rsidRDefault="00000000" w:rsidRPr="00000000" w14:paraId="00000005">
      <w:pPr>
        <w:numPr>
          <w:ilvl w:val="0"/>
          <w:numId w:val="2"/>
        </w:numPr>
        <w:spacing w:after="0" w:afterAutospacing="0" w:before="0" w:beforeAutospacing="0" w:lineRule="auto"/>
        <w:ind w:left="720" w:hanging="360"/>
      </w:pPr>
      <w:hyperlink r:id="rId10">
        <w:r w:rsidDel="00000000" w:rsidR="00000000" w:rsidRPr="00000000">
          <w:rPr>
            <w:color w:val="1155cc"/>
            <w:u w:val="single"/>
            <w:rtl w:val="0"/>
          </w:rPr>
          <w:t xml:space="preserve">Dashboard</w:t>
        </w:r>
      </w:hyperlink>
      <w:r w:rsidDel="00000000" w:rsidR="00000000" w:rsidRPr="00000000">
        <w:rPr>
          <w:rtl w:val="0"/>
        </w:rPr>
      </w:r>
    </w:p>
    <w:p w:rsidR="00000000" w:rsidDel="00000000" w:rsidP="00000000" w:rsidRDefault="00000000" w:rsidRPr="00000000" w14:paraId="00000006">
      <w:pPr>
        <w:numPr>
          <w:ilvl w:val="0"/>
          <w:numId w:val="2"/>
        </w:numPr>
        <w:spacing w:after="0" w:afterAutospacing="0" w:before="0" w:beforeAutospacing="0" w:lineRule="auto"/>
        <w:ind w:left="720" w:hanging="360"/>
      </w:pPr>
      <w:hyperlink r:id="rId11">
        <w:r w:rsidDel="00000000" w:rsidR="00000000" w:rsidRPr="00000000">
          <w:rPr>
            <w:color w:val="1155cc"/>
            <w:u w:val="single"/>
            <w:rtl w:val="0"/>
          </w:rPr>
          <w:t xml:space="preserve">Courses</w:t>
        </w:r>
      </w:hyperlink>
      <w:r w:rsidDel="00000000" w:rsidR="00000000" w:rsidRPr="00000000">
        <w:rPr>
          <w:rtl w:val="0"/>
        </w:rPr>
      </w:r>
    </w:p>
    <w:p w:rsidR="00000000" w:rsidDel="00000000" w:rsidP="00000000" w:rsidRDefault="00000000" w:rsidRPr="00000000" w14:paraId="00000007">
      <w:pPr>
        <w:numPr>
          <w:ilvl w:val="0"/>
          <w:numId w:val="2"/>
        </w:numPr>
        <w:spacing w:after="0" w:afterAutospacing="0" w:before="0" w:beforeAutospacing="0" w:lineRule="auto"/>
        <w:ind w:left="720" w:hanging="360"/>
      </w:pPr>
      <w:hyperlink r:id="rId12">
        <w:r w:rsidDel="00000000" w:rsidR="00000000" w:rsidRPr="00000000">
          <w:rPr>
            <w:color w:val="1155cc"/>
            <w:u w:val="single"/>
            <w:rtl w:val="0"/>
          </w:rPr>
          <w:t xml:space="preserve">Calendar</w:t>
        </w:r>
      </w:hyperlink>
      <w:r w:rsidDel="00000000" w:rsidR="00000000" w:rsidRPr="00000000">
        <w:rPr>
          <w:rtl w:val="0"/>
        </w:rPr>
      </w:r>
    </w:p>
    <w:p w:rsidR="00000000" w:rsidDel="00000000" w:rsidP="00000000" w:rsidRDefault="00000000" w:rsidRPr="00000000" w14:paraId="00000008">
      <w:pPr>
        <w:numPr>
          <w:ilvl w:val="0"/>
          <w:numId w:val="2"/>
        </w:numPr>
        <w:spacing w:after="0" w:afterAutospacing="0" w:before="0" w:beforeAutospacing="0" w:lineRule="auto"/>
        <w:ind w:left="720" w:hanging="360"/>
      </w:pPr>
      <w:hyperlink r:id="rId13">
        <w:r w:rsidDel="00000000" w:rsidR="00000000" w:rsidRPr="00000000">
          <w:rPr>
            <w:color w:val="1155cc"/>
            <w:u w:val="single"/>
            <w:rtl w:val="0"/>
          </w:rPr>
          <w:t xml:space="preserve">0 unread messages0</w:t>
          <w:br w:type="textWrapping"/>
          <w:t xml:space="preserve"> Inbox</w:t>
        </w:r>
      </w:hyperlink>
      <w:r w:rsidDel="00000000" w:rsidR="00000000" w:rsidRPr="00000000">
        <w:rPr>
          <w:rtl w:val="0"/>
        </w:rPr>
      </w:r>
    </w:p>
    <w:p w:rsidR="00000000" w:rsidDel="00000000" w:rsidP="00000000" w:rsidRDefault="00000000" w:rsidRPr="00000000" w14:paraId="00000009">
      <w:pPr>
        <w:numPr>
          <w:ilvl w:val="0"/>
          <w:numId w:val="2"/>
        </w:numPr>
        <w:spacing w:after="0" w:afterAutospacing="0" w:before="0" w:beforeAutospacing="0" w:lineRule="auto"/>
        <w:ind w:left="720" w:hanging="360"/>
      </w:pPr>
      <w:hyperlink r:id="rId14">
        <w:r w:rsidDel="00000000" w:rsidR="00000000" w:rsidRPr="00000000">
          <w:rPr>
            <w:color w:val="1155cc"/>
            <w:u w:val="single"/>
            <w:rtl w:val="0"/>
          </w:rPr>
          <w:t xml:space="preserve">Help</w:t>
        </w:r>
      </w:hyperlink>
      <w:r w:rsidDel="00000000" w:rsidR="00000000" w:rsidRPr="00000000">
        <w:rPr>
          <w:rtl w:val="0"/>
        </w:rPr>
      </w:r>
    </w:p>
    <w:p w:rsidR="00000000" w:rsidDel="00000000" w:rsidP="00000000" w:rsidRDefault="00000000" w:rsidRPr="00000000" w14:paraId="0000000A">
      <w:pPr>
        <w:numPr>
          <w:ilvl w:val="0"/>
          <w:numId w:val="3"/>
        </w:numPr>
        <w:spacing w:after="240" w:before="0" w:beforeAutospacing="0" w:lineRule="auto"/>
        <w:ind w:left="720" w:hanging="360"/>
      </w:pPr>
      <w:r w:rsidDel="00000000" w:rsidR="00000000" w:rsidRPr="00000000">
        <w:rPr>
          <w:rtl w:val="0"/>
        </w:rPr>
      </w:r>
    </w:p>
    <w:p w:rsidR="00000000" w:rsidDel="00000000" w:rsidP="00000000" w:rsidRDefault="00000000" w:rsidRPr="00000000" w14:paraId="0000000B">
      <w:pPr>
        <w:shd w:fill="ffffff" w:val="clear"/>
        <w:jc w:val="right"/>
        <w:rPr>
          <w:color w:val="1155cc"/>
          <w:u w:val="single"/>
        </w:rPr>
      </w:pPr>
      <w:hyperlink r:id="rId15">
        <w:r w:rsidDel="00000000" w:rsidR="00000000" w:rsidRPr="00000000">
          <w:rPr>
            <w:color w:val="1155cc"/>
            <w:u w:val="single"/>
            <w:rtl w:val="0"/>
          </w:rPr>
          <w:t xml:space="preserve">Close</w:t>
        </w:r>
      </w:hyperlink>
      <w:r w:rsidDel="00000000" w:rsidR="00000000" w:rsidRPr="00000000">
        <w:rPr>
          <w:rtl w:val="0"/>
        </w:rPr>
      </w:r>
    </w:p>
    <w:p w:rsidR="00000000" w:rsidDel="00000000" w:rsidP="00000000" w:rsidRDefault="00000000" w:rsidRPr="00000000" w14:paraId="0000000C">
      <w:pPr>
        <w:numPr>
          <w:ilvl w:val="0"/>
          <w:numId w:val="4"/>
        </w:numPr>
        <w:spacing w:after="0" w:afterAutospacing="0" w:before="240" w:lineRule="auto"/>
        <w:ind w:left="720" w:hanging="360"/>
      </w:pPr>
      <w:hyperlink r:id="rId16">
        <w:r w:rsidDel="00000000" w:rsidR="00000000" w:rsidRPr="00000000">
          <w:rPr>
            <w:i w:val="1"/>
            <w:color w:val="1155cc"/>
            <w:u w:val="single"/>
            <w:rtl w:val="0"/>
          </w:rPr>
          <w:t xml:space="preserve">My Dashboard</w:t>
        </w:r>
      </w:hyperlink>
      <w:r w:rsidDel="00000000" w:rsidR="00000000" w:rsidRPr="00000000">
        <w:rPr>
          <w:rtl w:val="0"/>
        </w:rPr>
      </w:r>
    </w:p>
    <w:p w:rsidR="00000000" w:rsidDel="00000000" w:rsidP="00000000" w:rsidRDefault="00000000" w:rsidRPr="00000000" w14:paraId="0000000D">
      <w:pPr>
        <w:numPr>
          <w:ilvl w:val="0"/>
          <w:numId w:val="4"/>
        </w:numPr>
        <w:spacing w:after="0" w:afterAutospacing="0" w:before="0" w:beforeAutospacing="0" w:lineRule="auto"/>
        <w:ind w:left="720" w:hanging="360"/>
      </w:pPr>
      <w:hyperlink r:id="rId17">
        <w:r w:rsidDel="00000000" w:rsidR="00000000" w:rsidRPr="00000000">
          <w:rPr>
            <w:color w:val="1155cc"/>
            <w:u w:val="single"/>
            <w:rtl w:val="0"/>
          </w:rPr>
          <w:t xml:space="preserve">Fal19_SPCH-101_21523</w:t>
        </w:r>
      </w:hyperlink>
      <w:r w:rsidDel="00000000" w:rsidR="00000000" w:rsidRPr="00000000">
        <w:rPr>
          <w:rtl w:val="0"/>
        </w:rPr>
      </w:r>
    </w:p>
    <w:p w:rsidR="00000000" w:rsidDel="00000000" w:rsidP="00000000" w:rsidRDefault="00000000" w:rsidRPr="00000000" w14:paraId="0000000E">
      <w:pPr>
        <w:numPr>
          <w:ilvl w:val="0"/>
          <w:numId w:val="4"/>
        </w:numPr>
        <w:spacing w:after="0" w:afterAutospacing="0" w:before="0" w:beforeAutospacing="0" w:lineRule="auto"/>
        <w:ind w:left="720" w:hanging="360"/>
      </w:pPr>
      <w:hyperlink r:id="rId18">
        <w:r w:rsidDel="00000000" w:rsidR="00000000" w:rsidRPr="00000000">
          <w:rPr>
            <w:color w:val="1155cc"/>
            <w:u w:val="single"/>
            <w:rtl w:val="0"/>
          </w:rPr>
          <w:t xml:space="preserve">Pages</w:t>
        </w:r>
      </w:hyperlink>
      <w:r w:rsidDel="00000000" w:rsidR="00000000" w:rsidRPr="00000000">
        <w:rPr>
          <w:rtl w:val="0"/>
        </w:rPr>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rtl w:val="0"/>
        </w:rPr>
        <w:t xml:space="preserve">The Cultural Artifact Speech</w:t>
      </w:r>
    </w:p>
    <w:p w:rsidR="00000000" w:rsidDel="00000000" w:rsidP="00000000" w:rsidRDefault="00000000" w:rsidRPr="00000000" w14:paraId="00000010">
      <w:pPr>
        <w:numPr>
          <w:ilvl w:val="0"/>
          <w:numId w:val="7"/>
        </w:numPr>
        <w:spacing w:after="0" w:afterAutospacing="0" w:before="0" w:beforeAutospacing="0" w:lineRule="auto"/>
        <w:ind w:left="720" w:hanging="360"/>
      </w:pPr>
      <w:hyperlink r:id="rId19">
        <w:r w:rsidDel="00000000" w:rsidR="00000000" w:rsidRPr="00000000">
          <w:rPr>
            <w:color w:val="1155cc"/>
            <w:u w:val="single"/>
            <w:rtl w:val="0"/>
          </w:rPr>
          <w:t xml:space="preserve">Home</w:t>
        </w:r>
      </w:hyperlink>
      <w:r w:rsidDel="00000000" w:rsidR="00000000" w:rsidRPr="00000000">
        <w:rPr>
          <w:rtl w:val="0"/>
        </w:rPr>
      </w:r>
    </w:p>
    <w:p w:rsidR="00000000" w:rsidDel="00000000" w:rsidP="00000000" w:rsidRDefault="00000000" w:rsidRPr="00000000" w14:paraId="00000011">
      <w:pPr>
        <w:numPr>
          <w:ilvl w:val="0"/>
          <w:numId w:val="7"/>
        </w:numPr>
        <w:spacing w:after="0" w:afterAutospacing="0" w:before="0" w:beforeAutospacing="0" w:lineRule="auto"/>
        <w:ind w:left="720" w:hanging="360"/>
      </w:pPr>
      <w:hyperlink r:id="rId20">
        <w:r w:rsidDel="00000000" w:rsidR="00000000" w:rsidRPr="00000000">
          <w:rPr>
            <w:color w:val="1155cc"/>
            <w:u w:val="single"/>
            <w:rtl w:val="0"/>
          </w:rPr>
          <w:t xml:space="preserve">Discussions</w:t>
        </w:r>
      </w:hyperlink>
      <w:r w:rsidDel="00000000" w:rsidR="00000000" w:rsidRPr="00000000">
        <w:rPr>
          <w:rtl w:val="0"/>
        </w:rPr>
      </w:r>
    </w:p>
    <w:p w:rsidR="00000000" w:rsidDel="00000000" w:rsidP="00000000" w:rsidRDefault="00000000" w:rsidRPr="00000000" w14:paraId="00000012">
      <w:pPr>
        <w:numPr>
          <w:ilvl w:val="0"/>
          <w:numId w:val="7"/>
        </w:numPr>
        <w:spacing w:after="0" w:afterAutospacing="0" w:before="0" w:beforeAutospacing="0" w:lineRule="auto"/>
        <w:ind w:left="720" w:hanging="360"/>
      </w:pPr>
      <w:hyperlink r:id="rId21">
        <w:r w:rsidDel="00000000" w:rsidR="00000000" w:rsidRPr="00000000">
          <w:rPr>
            <w:color w:val="1155cc"/>
            <w:u w:val="single"/>
            <w:rtl w:val="0"/>
          </w:rPr>
          <w:t xml:space="preserve">Grades</w:t>
        </w:r>
      </w:hyperlink>
      <w:r w:rsidDel="00000000" w:rsidR="00000000" w:rsidRPr="00000000">
        <w:rPr>
          <w:rtl w:val="0"/>
        </w:rPr>
      </w:r>
    </w:p>
    <w:p w:rsidR="00000000" w:rsidDel="00000000" w:rsidP="00000000" w:rsidRDefault="00000000" w:rsidRPr="00000000" w14:paraId="00000013">
      <w:pPr>
        <w:numPr>
          <w:ilvl w:val="0"/>
          <w:numId w:val="7"/>
        </w:numPr>
        <w:spacing w:after="0" w:afterAutospacing="0" w:before="0" w:beforeAutospacing="0" w:lineRule="auto"/>
        <w:ind w:left="720" w:hanging="360"/>
      </w:pPr>
      <w:hyperlink r:id="rId22">
        <w:r w:rsidDel="00000000" w:rsidR="00000000" w:rsidRPr="00000000">
          <w:rPr>
            <w:color w:val="1155cc"/>
            <w:u w:val="single"/>
            <w:rtl w:val="0"/>
          </w:rPr>
          <w:t xml:space="preserve">Pages</w:t>
        </w:r>
      </w:hyperlink>
      <w:r w:rsidDel="00000000" w:rsidR="00000000" w:rsidRPr="00000000">
        <w:rPr>
          <w:rtl w:val="0"/>
        </w:rPr>
      </w:r>
    </w:p>
    <w:p w:rsidR="00000000" w:rsidDel="00000000" w:rsidP="00000000" w:rsidRDefault="00000000" w:rsidRPr="00000000" w14:paraId="00000014">
      <w:pPr>
        <w:numPr>
          <w:ilvl w:val="0"/>
          <w:numId w:val="7"/>
        </w:numPr>
        <w:spacing w:after="0" w:afterAutospacing="0" w:before="0" w:beforeAutospacing="0" w:lineRule="auto"/>
        <w:ind w:left="720" w:hanging="360"/>
      </w:pPr>
      <w:hyperlink r:id="rId23">
        <w:r w:rsidDel="00000000" w:rsidR="00000000" w:rsidRPr="00000000">
          <w:rPr>
            <w:color w:val="1155cc"/>
            <w:u w:val="single"/>
            <w:rtl w:val="0"/>
          </w:rPr>
          <w:t xml:space="preserve">Files</w:t>
        </w:r>
      </w:hyperlink>
      <w:r w:rsidDel="00000000" w:rsidR="00000000" w:rsidRPr="00000000">
        <w:rPr>
          <w:rtl w:val="0"/>
        </w:rPr>
      </w:r>
    </w:p>
    <w:p w:rsidR="00000000" w:rsidDel="00000000" w:rsidP="00000000" w:rsidRDefault="00000000" w:rsidRPr="00000000" w14:paraId="00000015">
      <w:pPr>
        <w:numPr>
          <w:ilvl w:val="0"/>
          <w:numId w:val="7"/>
        </w:numPr>
        <w:spacing w:after="0" w:afterAutospacing="0" w:before="0" w:beforeAutospacing="0" w:lineRule="auto"/>
        <w:ind w:left="720" w:hanging="360"/>
      </w:pPr>
      <w:hyperlink r:id="rId24">
        <w:r w:rsidDel="00000000" w:rsidR="00000000" w:rsidRPr="00000000">
          <w:rPr>
            <w:color w:val="1155cc"/>
            <w:u w:val="single"/>
            <w:rtl w:val="0"/>
          </w:rPr>
          <w:t xml:space="preserve">Syllabus</w:t>
        </w:r>
      </w:hyperlink>
      <w:r w:rsidDel="00000000" w:rsidR="00000000" w:rsidRPr="00000000">
        <w:rPr>
          <w:rtl w:val="0"/>
        </w:rPr>
      </w:r>
    </w:p>
    <w:p w:rsidR="00000000" w:rsidDel="00000000" w:rsidP="00000000" w:rsidRDefault="00000000" w:rsidRPr="00000000" w14:paraId="00000016">
      <w:pPr>
        <w:numPr>
          <w:ilvl w:val="0"/>
          <w:numId w:val="7"/>
        </w:numPr>
        <w:spacing w:after="0" w:afterAutospacing="0" w:before="0" w:beforeAutospacing="0" w:lineRule="auto"/>
        <w:ind w:left="720" w:hanging="360"/>
      </w:pPr>
      <w:hyperlink r:id="rId25">
        <w:r w:rsidDel="00000000" w:rsidR="00000000" w:rsidRPr="00000000">
          <w:rPr>
            <w:color w:val="1155cc"/>
            <w:u w:val="single"/>
            <w:rtl w:val="0"/>
          </w:rPr>
          <w:t xml:space="preserve">Collaborations</w:t>
        </w:r>
      </w:hyperlink>
      <w:r w:rsidDel="00000000" w:rsidR="00000000" w:rsidRPr="00000000">
        <w:rPr>
          <w:rtl w:val="0"/>
        </w:rPr>
      </w:r>
    </w:p>
    <w:p w:rsidR="00000000" w:rsidDel="00000000" w:rsidP="00000000" w:rsidRDefault="00000000" w:rsidRPr="00000000" w14:paraId="00000017">
      <w:pPr>
        <w:numPr>
          <w:ilvl w:val="0"/>
          <w:numId w:val="7"/>
        </w:numPr>
        <w:spacing w:after="0" w:afterAutospacing="0" w:before="0" w:beforeAutospacing="0" w:lineRule="auto"/>
        <w:ind w:left="720" w:hanging="360"/>
      </w:pPr>
      <w:hyperlink r:id="rId26">
        <w:r w:rsidDel="00000000" w:rsidR="00000000" w:rsidRPr="00000000">
          <w:rPr>
            <w:color w:val="1155cc"/>
            <w:u w:val="single"/>
            <w:rtl w:val="0"/>
          </w:rPr>
          <w:t xml:space="preserve">Google Drive</w:t>
        </w:r>
      </w:hyperlink>
      <w:r w:rsidDel="00000000" w:rsidR="00000000" w:rsidRPr="00000000">
        <w:rPr>
          <w:rtl w:val="0"/>
        </w:rPr>
      </w:r>
    </w:p>
    <w:p w:rsidR="00000000" w:rsidDel="00000000" w:rsidP="00000000" w:rsidRDefault="00000000" w:rsidRPr="00000000" w14:paraId="00000018">
      <w:pPr>
        <w:numPr>
          <w:ilvl w:val="0"/>
          <w:numId w:val="7"/>
        </w:numPr>
        <w:spacing w:after="0" w:afterAutospacing="0" w:before="0" w:beforeAutospacing="0" w:lineRule="auto"/>
        <w:ind w:left="720" w:hanging="360"/>
      </w:pPr>
      <w:hyperlink r:id="rId27">
        <w:r w:rsidDel="00000000" w:rsidR="00000000" w:rsidRPr="00000000">
          <w:rPr>
            <w:color w:val="1155cc"/>
            <w:u w:val="single"/>
            <w:rtl w:val="0"/>
          </w:rPr>
          <w:t xml:space="preserve">Office 365</w:t>
        </w:r>
      </w:hyperlink>
      <w:r w:rsidDel="00000000" w:rsidR="00000000" w:rsidRPr="00000000">
        <w:rPr>
          <w:rtl w:val="0"/>
        </w:rPr>
      </w:r>
    </w:p>
    <w:p w:rsidR="00000000" w:rsidDel="00000000" w:rsidP="00000000" w:rsidRDefault="00000000" w:rsidRPr="00000000" w14:paraId="00000019">
      <w:pPr>
        <w:numPr>
          <w:ilvl w:val="0"/>
          <w:numId w:val="7"/>
        </w:numPr>
        <w:spacing w:after="0" w:afterAutospacing="0" w:before="0" w:beforeAutospacing="0" w:lineRule="auto"/>
        <w:ind w:left="720" w:hanging="360"/>
      </w:pPr>
      <w:hyperlink r:id="rId28">
        <w:r w:rsidDel="00000000" w:rsidR="00000000" w:rsidRPr="00000000">
          <w:rPr>
            <w:color w:val="1155cc"/>
            <w:u w:val="single"/>
            <w:rtl w:val="0"/>
          </w:rPr>
          <w:t xml:space="preserve">Hayden Memorial Library</w:t>
        </w:r>
      </w:hyperlink>
      <w:r w:rsidDel="00000000" w:rsidR="00000000" w:rsidRPr="00000000">
        <w:rPr>
          <w:rtl w:val="0"/>
        </w:rPr>
      </w:r>
    </w:p>
    <w:p w:rsidR="00000000" w:rsidDel="00000000" w:rsidP="00000000" w:rsidRDefault="00000000" w:rsidRPr="00000000" w14:paraId="0000001A">
      <w:pPr>
        <w:numPr>
          <w:ilvl w:val="0"/>
          <w:numId w:val="7"/>
        </w:numPr>
        <w:spacing w:after="0" w:afterAutospacing="0" w:before="0" w:beforeAutospacing="0" w:lineRule="auto"/>
        <w:ind w:left="720" w:hanging="360"/>
      </w:pPr>
      <w:hyperlink r:id="rId29">
        <w:r w:rsidDel="00000000" w:rsidR="00000000" w:rsidRPr="00000000">
          <w:rPr>
            <w:color w:val="1155cc"/>
            <w:u w:val="single"/>
            <w:rtl w:val="0"/>
          </w:rPr>
          <w:t xml:space="preserve">Badges</w:t>
        </w:r>
      </w:hyperlink>
      <w:r w:rsidDel="00000000" w:rsidR="00000000" w:rsidRPr="00000000">
        <w:rPr>
          <w:rtl w:val="0"/>
        </w:rPr>
      </w:r>
    </w:p>
    <w:p w:rsidR="00000000" w:rsidDel="00000000" w:rsidP="00000000" w:rsidRDefault="00000000" w:rsidRPr="00000000" w14:paraId="0000001B">
      <w:pPr>
        <w:numPr>
          <w:ilvl w:val="0"/>
          <w:numId w:val="7"/>
        </w:numPr>
        <w:spacing w:after="0" w:afterAutospacing="0" w:before="0" w:beforeAutospacing="0" w:lineRule="auto"/>
        <w:ind w:left="720" w:hanging="360"/>
      </w:pPr>
      <w:hyperlink r:id="rId30">
        <w:r w:rsidDel="00000000" w:rsidR="00000000" w:rsidRPr="00000000">
          <w:rPr>
            <w:color w:val="1155cc"/>
            <w:u w:val="single"/>
            <w:rtl w:val="0"/>
          </w:rPr>
          <w:t xml:space="preserve">Early Alert</w:t>
        </w:r>
      </w:hyperlink>
      <w:r w:rsidDel="00000000" w:rsidR="00000000" w:rsidRPr="00000000">
        <w:rPr>
          <w:rtl w:val="0"/>
        </w:rPr>
      </w:r>
    </w:p>
    <w:p w:rsidR="00000000" w:rsidDel="00000000" w:rsidP="00000000" w:rsidRDefault="00000000" w:rsidRPr="00000000" w14:paraId="0000001C">
      <w:pPr>
        <w:numPr>
          <w:ilvl w:val="0"/>
          <w:numId w:val="7"/>
        </w:numPr>
        <w:spacing w:after="0" w:afterAutospacing="0" w:before="0" w:beforeAutospacing="0" w:lineRule="auto"/>
        <w:ind w:left="720" w:hanging="360"/>
      </w:pPr>
      <w:hyperlink r:id="rId31">
        <w:r w:rsidDel="00000000" w:rsidR="00000000" w:rsidRPr="00000000">
          <w:rPr>
            <w:color w:val="1155cc"/>
            <w:u w:val="single"/>
            <w:rtl w:val="0"/>
          </w:rPr>
          <w:t xml:space="preserve">Gale Virtual Reference Library</w:t>
        </w:r>
      </w:hyperlink>
      <w:r w:rsidDel="00000000" w:rsidR="00000000" w:rsidRPr="00000000">
        <w:rPr>
          <w:rtl w:val="0"/>
        </w:rPr>
      </w:r>
    </w:p>
    <w:p w:rsidR="00000000" w:rsidDel="00000000" w:rsidP="00000000" w:rsidRDefault="00000000" w:rsidRPr="00000000" w14:paraId="0000001D">
      <w:pPr>
        <w:numPr>
          <w:ilvl w:val="0"/>
          <w:numId w:val="7"/>
        </w:numPr>
        <w:spacing w:after="0" w:afterAutospacing="0" w:before="0" w:beforeAutospacing="0" w:lineRule="auto"/>
        <w:ind w:left="720" w:hanging="360"/>
      </w:pPr>
      <w:hyperlink r:id="rId32">
        <w:r w:rsidDel="00000000" w:rsidR="00000000" w:rsidRPr="00000000">
          <w:rPr>
            <w:color w:val="1155cc"/>
            <w:u w:val="single"/>
            <w:rtl w:val="0"/>
          </w:rPr>
          <w:t xml:space="preserve">Student Services</w:t>
        </w:r>
      </w:hyperlink>
      <w:r w:rsidDel="00000000" w:rsidR="00000000" w:rsidRPr="00000000">
        <w:rPr>
          <w:rtl w:val="0"/>
        </w:rPr>
      </w:r>
    </w:p>
    <w:p w:rsidR="00000000" w:rsidDel="00000000" w:rsidP="00000000" w:rsidRDefault="00000000" w:rsidRPr="00000000" w14:paraId="0000001E">
      <w:pPr>
        <w:numPr>
          <w:ilvl w:val="0"/>
          <w:numId w:val="7"/>
        </w:numPr>
        <w:spacing w:after="240" w:before="0" w:beforeAutospacing="0" w:lineRule="auto"/>
        <w:ind w:left="720" w:hanging="360"/>
      </w:pPr>
      <w:hyperlink r:id="rId33">
        <w:r w:rsidDel="00000000" w:rsidR="00000000" w:rsidRPr="00000000">
          <w:rPr>
            <w:color w:val="1155cc"/>
            <w:u w:val="single"/>
            <w:rtl w:val="0"/>
          </w:rPr>
          <w:t xml:space="preserve">Emergency Preparedness</w:t>
        </w:r>
      </w:hyperlink>
      <w:r w:rsidDel="00000000" w:rsidR="00000000" w:rsidRPr="00000000">
        <w:rPr>
          <w:rtl w:val="0"/>
        </w:rPr>
      </w:r>
    </w:p>
    <w:p w:rsidR="00000000" w:rsidDel="00000000" w:rsidP="00000000" w:rsidRDefault="00000000" w:rsidRPr="00000000" w14:paraId="0000001F">
      <w:pPr>
        <w:rPr>
          <w:color w:val="1155cc"/>
          <w:u w:val="single"/>
        </w:rPr>
      </w:pPr>
      <w:hyperlink r:id="rId34">
        <w:r w:rsidDel="00000000" w:rsidR="00000000" w:rsidRPr="00000000">
          <w:rPr>
            <w:color w:val="1155cc"/>
            <w:u w:val="single"/>
            <w:rtl w:val="0"/>
          </w:rPr>
          <w:t xml:space="preserve">View All Pages</w:t>
        </w:r>
      </w:hyperlink>
      <w:r w:rsidDel="00000000" w:rsidR="00000000" w:rsidRPr="00000000">
        <w:rPr>
          <w:rtl w:val="0"/>
        </w:rPr>
      </w:r>
    </w:p>
    <w:p w:rsidR="00000000" w:rsidDel="00000000" w:rsidP="00000000" w:rsidRDefault="00000000" w:rsidRPr="00000000" w14:paraId="00000020">
      <w:pPr>
        <w:rPr>
          <w:color w:val="1155cc"/>
          <w:u w:val="single"/>
        </w:rPr>
      </w:pPr>
      <w:hyperlink r:id="rId35">
        <w:r w:rsidDel="00000000" w:rsidR="00000000" w:rsidRPr="00000000">
          <w:rPr>
            <w:color w:val="1155cc"/>
            <w:u w:val="single"/>
            <w:rtl w:val="0"/>
          </w:rPr>
          <w:t xml:space="preserve">Edit</w:t>
        </w:r>
      </w:hyperlink>
      <w:r w:rsidDel="00000000" w:rsidR="00000000" w:rsidRPr="00000000">
        <w:rPr>
          <w:rtl w:val="0"/>
        </w:rPr>
      </w:r>
    </w:p>
    <w:p w:rsidR="00000000" w:rsidDel="00000000" w:rsidP="00000000" w:rsidRDefault="00000000" w:rsidRPr="00000000" w14:paraId="00000021">
      <w:pPr>
        <w:rPr>
          <w:color w:val="1155cc"/>
          <w:u w:val="single"/>
        </w:rPr>
      </w:pPr>
      <w:hyperlink r:id="rId36">
        <w:r w:rsidDel="00000000" w:rsidR="00000000" w:rsidRPr="00000000">
          <w:rPr>
            <w:color w:val="1155cc"/>
            <w:u w:val="single"/>
            <w:rtl w:val="0"/>
          </w:rPr>
          <w:t xml:space="preserve">Settings</w:t>
        </w:r>
      </w:hyperlink>
      <w:r w:rsidDel="00000000" w:rsidR="00000000" w:rsidRPr="00000000">
        <w:rPr>
          <w:rtl w:val="0"/>
        </w:rPr>
      </w:r>
    </w:p>
    <w:p w:rsidR="00000000" w:rsidDel="00000000" w:rsidP="00000000" w:rsidRDefault="00000000" w:rsidRPr="00000000" w14:paraId="00000022">
      <w:pPr>
        <w:numPr>
          <w:ilvl w:val="0"/>
          <w:numId w:val="5"/>
        </w:numPr>
        <w:spacing w:after="0" w:afterAutospacing="0" w:before="240" w:lineRule="auto"/>
        <w:ind w:left="720" w:hanging="360"/>
      </w:pPr>
      <w:hyperlink r:id="rId37">
        <w:r w:rsidDel="00000000" w:rsidR="00000000" w:rsidRPr="00000000">
          <w:rPr>
            <w:color w:val="1155cc"/>
            <w:u w:val="single"/>
            <w:rtl w:val="0"/>
          </w:rPr>
          <w:t xml:space="preserve">View Page History</w:t>
        </w:r>
      </w:hyperlink>
      <w:r w:rsidDel="00000000" w:rsidR="00000000" w:rsidRPr="00000000">
        <w:rPr>
          <w:rtl w:val="0"/>
        </w:rPr>
      </w:r>
    </w:p>
    <w:p w:rsidR="00000000" w:rsidDel="00000000" w:rsidP="00000000" w:rsidRDefault="00000000" w:rsidRPr="00000000" w14:paraId="00000023">
      <w:pPr>
        <w:numPr>
          <w:ilvl w:val="0"/>
          <w:numId w:val="5"/>
        </w:numPr>
        <w:spacing w:after="240" w:before="0" w:beforeAutospacing="0" w:lineRule="auto"/>
        <w:ind w:left="720" w:hanging="360"/>
      </w:pPr>
      <w:hyperlink r:id="rId38">
        <w:r w:rsidDel="00000000" w:rsidR="00000000" w:rsidRPr="00000000">
          <w:rPr>
            <w:color w:val="1155cc"/>
            <w:u w:val="single"/>
            <w:rtl w:val="0"/>
          </w:rPr>
          <w:t xml:space="preserve">Use as Front Page</w:t>
        </w:r>
      </w:hyperlink>
      <w:r w:rsidDel="00000000" w:rsidR="00000000" w:rsidRPr="00000000">
        <w:rPr>
          <w:rtl w:val="0"/>
        </w:rPr>
      </w:r>
    </w:p>
    <w:p w:rsidR="00000000" w:rsidDel="00000000" w:rsidP="00000000" w:rsidRDefault="00000000" w:rsidRPr="00000000" w14:paraId="00000024">
      <w:pPr>
        <w:pStyle w:val="Heading1"/>
        <w:keepNext w:val="0"/>
        <w:keepLines w:val="0"/>
        <w:spacing w:before="480" w:lineRule="auto"/>
        <w:rPr>
          <w:b w:val="1"/>
          <w:sz w:val="46"/>
          <w:szCs w:val="46"/>
        </w:rPr>
      </w:pPr>
      <w:bookmarkStart w:colFirst="0" w:colLast="0" w:name="_xvsajaj746y7" w:id="0"/>
      <w:bookmarkEnd w:id="0"/>
      <w:r w:rsidDel="00000000" w:rsidR="00000000" w:rsidRPr="00000000">
        <w:rPr>
          <w:b w:val="1"/>
          <w:sz w:val="46"/>
          <w:szCs w:val="46"/>
          <w:rtl w:val="0"/>
        </w:rPr>
        <w:t xml:space="preserve">The Cultural Artifact Speech</w:t>
      </w:r>
    </w:p>
    <w:p w:rsidR="00000000" w:rsidDel="00000000" w:rsidP="00000000" w:rsidRDefault="00000000" w:rsidRPr="00000000" w14:paraId="00000025">
      <w:pPr>
        <w:spacing w:after="240" w:before="240" w:lineRule="auto"/>
        <w:jc w:val="center"/>
        <w:rPr/>
      </w:pPr>
      <w:r w:rsidDel="00000000" w:rsidR="00000000" w:rsidRPr="00000000">
        <w:rPr>
          <w:rtl w:val="0"/>
        </w:rPr>
        <w:t xml:space="preserve"> </w:t>
      </w:r>
    </w:p>
    <w:p w:rsidR="00000000" w:rsidDel="00000000" w:rsidP="00000000" w:rsidRDefault="00000000" w:rsidRPr="00000000" w14:paraId="00000026">
      <w:pPr>
        <w:spacing w:after="240" w:before="240" w:lineRule="auto"/>
        <w:rPr/>
      </w:pPr>
      <w:r w:rsidDel="00000000" w:rsidR="00000000" w:rsidRPr="00000000">
        <w:rPr>
          <w:rtl w:val="0"/>
        </w:rPr>
        <w:t xml:space="preserve">The first speech assignment, the cultural artifact speech, is what I like to sum up in a nutshell as the “college-level show and tell” presentation. Cultural artifact speeches give students the opportunity to share their personal backgrounds and interests with their peers. As all artifacts have symbolic meaning, they provide a more thorough insight into a culture that the audience may not have realized before. Upon completion of the cultural artifact presentations, students will understand the cultural diversity that exists within the classroom. They will also learn to create the foundations of developing and delivering a good speech.</w:t>
      </w:r>
    </w:p>
    <w:p w:rsidR="00000000" w:rsidDel="00000000" w:rsidP="00000000" w:rsidRDefault="00000000" w:rsidRPr="00000000" w14:paraId="00000027">
      <w:pPr>
        <w:spacing w:after="240" w:before="240" w:lineRule="auto"/>
        <w:rPr/>
      </w:pPr>
      <w:r w:rsidDel="00000000" w:rsidR="00000000" w:rsidRPr="00000000">
        <w:rPr>
          <w:rtl w:val="0"/>
        </w:rPr>
        <w:t xml:space="preserve">A culture contains values, social activities, dress, religion, jargon, traditions, food, and music. It is not restricted to just ethnicity and race. Examples of cultural artifacts that have extended beyond ethnicity and race include a cosplay outfit to represent anime culture, ballerina slippers representing ballet culture, and a joystick to represent video game culture. Some artifacts have been as ornate as a floral Dia de los Muertos shrine while others have been as simple as a tortilla or chancla sandal.</w:t>
      </w:r>
    </w:p>
    <w:p w:rsidR="00000000" w:rsidDel="00000000" w:rsidP="00000000" w:rsidRDefault="00000000" w:rsidRPr="00000000" w14:paraId="00000028">
      <w:pPr>
        <w:spacing w:after="240" w:before="240" w:lineRule="auto"/>
        <w:rPr/>
      </w:pPr>
      <w:r w:rsidDel="00000000" w:rsidR="00000000" w:rsidRPr="00000000">
        <w:rPr>
          <w:rtl w:val="0"/>
        </w:rPr>
        <w:t xml:space="preserve">In the body of the speech, the first main point will reveal the function of the artifact (what it does, how it works, the purpose(s) it serves) and what the artifact represents to the culture. The second main point explains why the speaker identifies with the culture. Students need to choose an artifact that contains both cultural and personal significance, is easily available and can be brought to class. Showing a photo or online video of the chosen artifact is not allowed. Students are encouraged to demonstrate the use of the artifact if necessary, but are advised that the demonstration must fit into the timeframe of the presentation.</w:t>
      </w:r>
    </w:p>
    <w:p w:rsidR="00000000" w:rsidDel="00000000" w:rsidP="00000000" w:rsidRDefault="00000000" w:rsidRPr="00000000" w14:paraId="00000029">
      <w:pPr>
        <w:spacing w:after="240" w:before="240" w:lineRule="auto"/>
        <w:rPr/>
      </w:pPr>
      <w:r w:rsidDel="00000000" w:rsidR="00000000" w:rsidRPr="00000000">
        <w:rPr>
          <w:rtl w:val="0"/>
        </w:rPr>
        <w:t xml:space="preserve">Because students will be presenting an item they have a personal connection to, they will already have a certain amount of knowledge about the artifact. Thus, research about the artifact is not required. If a student believes some research will help the presentation, he/she is welcome to look into library resources or reliable online sources for more information, which if used in the speech, must be cited as according to APA guidelines. I am available for any questions regarding citing sources.</w:t>
      </w:r>
    </w:p>
    <w:p w:rsidR="00000000" w:rsidDel="00000000" w:rsidP="00000000" w:rsidRDefault="00000000" w:rsidRPr="00000000" w14:paraId="0000002A">
      <w:pPr>
        <w:spacing w:after="240" w:before="240" w:lineRule="auto"/>
        <w:rPr/>
      </w:pPr>
      <w:r w:rsidDel="00000000" w:rsidR="00000000" w:rsidRPr="00000000">
        <w:rPr>
          <w:rtl w:val="0"/>
        </w:rPr>
        <w:t xml:space="preserve">The required length of the cultural artifact speech is 4 to 6 minutes. One point will be deducted for every ten seconds the speech is over or under time.</w:t>
      </w:r>
    </w:p>
    <w:p w:rsidR="00000000" w:rsidDel="00000000" w:rsidP="00000000" w:rsidRDefault="00000000" w:rsidRPr="00000000" w14:paraId="0000002B">
      <w:pPr>
        <w:spacing w:after="240" w:before="240" w:lineRule="auto"/>
        <w:rPr/>
      </w:pPr>
      <w:r w:rsidDel="00000000" w:rsidR="00000000" w:rsidRPr="00000000">
        <w:rPr>
          <w:rtl w:val="0"/>
        </w:rPr>
        <w:t xml:space="preserve">The day the cultural artifact outline is due, bring a typed, full-sentence draft outline of the speech to class.</w:t>
      </w:r>
    </w:p>
    <w:p w:rsidR="00000000" w:rsidDel="00000000" w:rsidP="00000000" w:rsidRDefault="00000000" w:rsidRPr="00000000" w14:paraId="0000002C">
      <w:pPr>
        <w:spacing w:after="240" w:before="240" w:lineRule="auto"/>
        <w:rPr/>
      </w:pPr>
      <w:r w:rsidDel="00000000" w:rsidR="00000000" w:rsidRPr="00000000">
        <w:rPr>
          <w:rtl w:val="0"/>
        </w:rPr>
        <w:t xml:space="preserve">The day of your presentation, bring the following materials to class.</w:t>
      </w:r>
    </w:p>
    <w:p w:rsidR="00000000" w:rsidDel="00000000" w:rsidP="00000000" w:rsidRDefault="00000000" w:rsidRPr="00000000" w14:paraId="0000002D">
      <w:pPr>
        <w:numPr>
          <w:ilvl w:val="0"/>
          <w:numId w:val="6"/>
        </w:numPr>
        <w:spacing w:after="0" w:afterAutospacing="0" w:before="240" w:lineRule="auto"/>
        <w:ind w:left="720" w:hanging="360"/>
      </w:pPr>
      <w:r w:rsidDel="00000000" w:rsidR="00000000" w:rsidRPr="00000000">
        <w:rPr>
          <w:rtl w:val="0"/>
        </w:rPr>
        <w:t xml:space="preserve">A typed, full-sentence final outline of the speech. If references were used, include an</w:t>
        <w:br w:type="textWrapping"/>
        <w:t xml:space="preserve">APA list of references at the end of the draft.</w:t>
      </w:r>
    </w:p>
    <w:p w:rsidR="00000000" w:rsidDel="00000000" w:rsidP="00000000" w:rsidRDefault="00000000" w:rsidRPr="00000000" w14:paraId="0000002E">
      <w:pPr>
        <w:numPr>
          <w:ilvl w:val="0"/>
          <w:numId w:val="6"/>
        </w:numPr>
        <w:spacing w:after="0" w:afterAutospacing="0" w:before="0" w:beforeAutospacing="0" w:lineRule="auto"/>
        <w:ind w:left="720" w:hanging="360"/>
      </w:pPr>
      <w:r w:rsidDel="00000000" w:rsidR="00000000" w:rsidRPr="00000000">
        <w:rPr>
          <w:rtl w:val="0"/>
        </w:rPr>
        <w:t xml:space="preserve">One 3” x 5” note card with a key word outline of the speech.</w:t>
      </w:r>
    </w:p>
    <w:p w:rsidR="00000000" w:rsidDel="00000000" w:rsidP="00000000" w:rsidRDefault="00000000" w:rsidRPr="00000000" w14:paraId="0000002F">
      <w:pPr>
        <w:numPr>
          <w:ilvl w:val="0"/>
          <w:numId w:val="6"/>
        </w:numPr>
        <w:spacing w:after="240" w:before="0" w:beforeAutospacing="0" w:lineRule="auto"/>
        <w:ind w:left="720" w:hanging="360"/>
      </w:pPr>
      <w:r w:rsidDel="00000000" w:rsidR="00000000" w:rsidRPr="00000000">
        <w:rPr>
          <w:rtl w:val="0"/>
        </w:rPr>
        <w:t xml:space="preserve">The cultural artifact</w:t>
      </w:r>
    </w:p>
    <w:p w:rsidR="00000000" w:rsidDel="00000000" w:rsidP="00000000" w:rsidRDefault="00000000" w:rsidRPr="00000000" w14:paraId="00000030">
      <w:pPr>
        <w:spacing w:after="240" w:before="240" w:lineRule="auto"/>
        <w:jc w:val="center"/>
        <w:rPr>
          <w:b w:val="1"/>
          <w:color w:val="993366"/>
          <w:sz w:val="36"/>
          <w:szCs w:val="36"/>
        </w:rPr>
      </w:pPr>
      <w:r w:rsidDel="00000000" w:rsidR="00000000" w:rsidRPr="00000000">
        <w:rPr>
          <w:b w:val="1"/>
          <w:color w:val="993366"/>
          <w:sz w:val="36"/>
          <w:szCs w:val="36"/>
          <w:rtl w:val="0"/>
        </w:rPr>
        <w:t xml:space="preserve">Cultural Artifact Speech Template</w:t>
      </w:r>
    </w:p>
    <w:p w:rsidR="00000000" w:rsidDel="00000000" w:rsidP="00000000" w:rsidRDefault="00000000" w:rsidRPr="00000000" w14:paraId="00000031">
      <w:pPr>
        <w:spacing w:after="240" w:before="240" w:lineRule="auto"/>
        <w:rPr/>
      </w:pPr>
      <w:r w:rsidDel="00000000" w:rsidR="00000000" w:rsidRPr="00000000">
        <w:rPr>
          <w:rtl w:val="0"/>
        </w:rPr>
        <w:t xml:space="preserve">I. Introduction (time approximation 30 seconds – 1 minute) A. Attention Getter</w:t>
      </w:r>
    </w:p>
    <w:p w:rsidR="00000000" w:rsidDel="00000000" w:rsidP="00000000" w:rsidRDefault="00000000" w:rsidRPr="00000000" w14:paraId="00000032">
      <w:pPr>
        <w:spacing w:after="240" w:before="240" w:lineRule="auto"/>
        <w:rPr/>
      </w:pPr>
      <w:r w:rsidDel="00000000" w:rsidR="00000000" w:rsidRPr="00000000">
        <w:rPr>
          <w:rtl w:val="0"/>
        </w:rPr>
        <w:t xml:space="preserve">B. Revealed Object</w:t>
      </w:r>
    </w:p>
    <w:p w:rsidR="00000000" w:rsidDel="00000000" w:rsidP="00000000" w:rsidRDefault="00000000" w:rsidRPr="00000000" w14:paraId="00000033">
      <w:pPr>
        <w:spacing w:after="240" w:before="240" w:lineRule="auto"/>
        <w:rPr/>
      </w:pPr>
      <w:r w:rsidDel="00000000" w:rsidR="00000000" w:rsidRPr="00000000">
        <w:rPr>
          <w:rtl w:val="0"/>
        </w:rPr>
        <w:t xml:space="preserve">C. Thesis statement</w:t>
      </w:r>
    </w:p>
    <w:p w:rsidR="00000000" w:rsidDel="00000000" w:rsidP="00000000" w:rsidRDefault="00000000" w:rsidRPr="00000000" w14:paraId="00000034">
      <w:pPr>
        <w:spacing w:after="240" w:before="240" w:lineRule="auto"/>
        <w:rPr/>
      </w:pPr>
      <w:r w:rsidDel="00000000" w:rsidR="00000000" w:rsidRPr="00000000">
        <w:rPr>
          <w:rtl w:val="0"/>
        </w:rPr>
        <w:t xml:space="preserve">D. Preview of main points</w:t>
      </w:r>
    </w:p>
    <w:p w:rsidR="00000000" w:rsidDel="00000000" w:rsidP="00000000" w:rsidRDefault="00000000" w:rsidRPr="00000000" w14:paraId="00000035">
      <w:pPr>
        <w:spacing w:after="240" w:before="240" w:lineRule="auto"/>
        <w:rPr/>
      </w:pPr>
      <w:r w:rsidDel="00000000" w:rsidR="00000000" w:rsidRPr="00000000">
        <w:rPr>
          <w:rtl w:val="0"/>
        </w:rPr>
        <w:t xml:space="preserve">II. Body (time approximation 3 – 4 minutes) Main Point 1 (cultural artifact represents):</w:t>
      </w:r>
    </w:p>
    <w:p w:rsidR="00000000" w:rsidDel="00000000" w:rsidP="00000000" w:rsidRDefault="00000000" w:rsidRPr="00000000" w14:paraId="00000036">
      <w:pPr>
        <w:spacing w:after="240" w:before="240" w:lineRule="auto"/>
        <w:rPr/>
      </w:pPr>
      <w:r w:rsidDel="00000000" w:rsidR="00000000" w:rsidRPr="00000000">
        <w:rPr>
          <w:rtl w:val="0"/>
        </w:rPr>
        <w:t xml:space="preserve">Sub Point A.</w:t>
      </w:r>
    </w:p>
    <w:p w:rsidR="00000000" w:rsidDel="00000000" w:rsidP="00000000" w:rsidRDefault="00000000" w:rsidRPr="00000000" w14:paraId="00000037">
      <w:pPr>
        <w:spacing w:after="240" w:before="240" w:lineRule="auto"/>
        <w:rPr/>
      </w:pPr>
      <w:r w:rsidDel="00000000" w:rsidR="00000000" w:rsidRPr="00000000">
        <w:rPr>
          <w:rtl w:val="0"/>
        </w:rPr>
        <w:t xml:space="preserve">Sub Point B. Transition:</w:t>
      </w:r>
    </w:p>
    <w:p w:rsidR="00000000" w:rsidDel="00000000" w:rsidP="00000000" w:rsidRDefault="00000000" w:rsidRPr="00000000" w14:paraId="00000038">
      <w:pPr>
        <w:spacing w:after="240" w:before="240" w:lineRule="auto"/>
        <w:rPr/>
      </w:pPr>
      <w:r w:rsidDel="00000000" w:rsidR="00000000" w:rsidRPr="00000000">
        <w:rPr>
          <w:rtl w:val="0"/>
        </w:rPr>
        <w:t xml:space="preserve">Main Point 2 (why I identify with the culture): Sub Point A.</w:t>
      </w:r>
    </w:p>
    <w:p w:rsidR="00000000" w:rsidDel="00000000" w:rsidP="00000000" w:rsidRDefault="00000000" w:rsidRPr="00000000" w14:paraId="00000039">
      <w:pPr>
        <w:spacing w:after="240" w:before="240" w:lineRule="auto"/>
        <w:rPr/>
      </w:pPr>
      <w:r w:rsidDel="00000000" w:rsidR="00000000" w:rsidRPr="00000000">
        <w:rPr>
          <w:rtl w:val="0"/>
        </w:rPr>
        <w:t xml:space="preserve">Sub Point B.</w:t>
      </w:r>
    </w:p>
    <w:p w:rsidR="00000000" w:rsidDel="00000000" w:rsidP="00000000" w:rsidRDefault="00000000" w:rsidRPr="00000000" w14:paraId="0000003A">
      <w:pPr>
        <w:spacing w:after="240" w:before="240" w:lineRule="auto"/>
        <w:rPr/>
      </w:pPr>
      <w:r w:rsidDel="00000000" w:rsidR="00000000" w:rsidRPr="00000000">
        <w:rPr>
          <w:rtl w:val="0"/>
        </w:rPr>
        <w:t xml:space="preserve">III Conclusion (time approximation 30 seconds – 1 minute) A. Review Thesis</w:t>
      </w:r>
    </w:p>
    <w:p w:rsidR="00000000" w:rsidDel="00000000" w:rsidP="00000000" w:rsidRDefault="00000000" w:rsidRPr="00000000" w14:paraId="0000003B">
      <w:pPr>
        <w:spacing w:after="240" w:before="240" w:lineRule="auto"/>
        <w:rPr/>
      </w:pPr>
      <w:r w:rsidDel="00000000" w:rsidR="00000000" w:rsidRPr="00000000">
        <w:rPr>
          <w:rtl w:val="0"/>
        </w:rPr>
        <w:t xml:space="preserve">B. Review main points C. Closing statement</w:t>
      </w:r>
    </w:p>
    <w:p w:rsidR="00000000" w:rsidDel="00000000" w:rsidP="00000000" w:rsidRDefault="00000000" w:rsidRPr="00000000" w14:paraId="0000003C">
      <w:pPr>
        <w:spacing w:after="240" w:before="240" w:lineRule="auto"/>
        <w:jc w:val="center"/>
        <w:rPr>
          <w:b w:val="1"/>
          <w:color w:val="993366"/>
          <w:sz w:val="36"/>
          <w:szCs w:val="36"/>
        </w:rPr>
      </w:pPr>
      <w:r w:rsidDel="00000000" w:rsidR="00000000" w:rsidRPr="00000000">
        <w:rPr>
          <w:b w:val="1"/>
          <w:color w:val="993366"/>
          <w:sz w:val="36"/>
          <w:szCs w:val="36"/>
          <w:rtl w:val="0"/>
        </w:rPr>
        <w:t xml:space="preserve">Cultural Artifact Speech Outline Example</w:t>
      </w:r>
    </w:p>
    <w:p w:rsidR="00000000" w:rsidDel="00000000" w:rsidP="00000000" w:rsidRDefault="00000000" w:rsidRPr="00000000" w14:paraId="0000003D">
      <w:pPr>
        <w:spacing w:after="240" w:before="240" w:lineRule="auto"/>
        <w:jc w:val="center"/>
        <w:rPr>
          <w:b w:val="1"/>
          <w:color w:val="993366"/>
          <w:sz w:val="36"/>
          <w:szCs w:val="36"/>
        </w:rPr>
      </w:pPr>
      <w:r w:rsidDel="00000000" w:rsidR="00000000" w:rsidRPr="00000000">
        <w:rPr>
          <w:b w:val="1"/>
          <w:color w:val="993366"/>
          <w:sz w:val="36"/>
          <w:szCs w:val="36"/>
          <w:rtl w:val="0"/>
        </w:rPr>
        <w:t xml:space="preserve">The Pasta Machine</w:t>
      </w:r>
    </w:p>
    <w:p w:rsidR="00000000" w:rsidDel="00000000" w:rsidP="00000000" w:rsidRDefault="00000000" w:rsidRPr="00000000" w14:paraId="0000003E">
      <w:pPr>
        <w:spacing w:after="240" w:before="240" w:lineRule="auto"/>
        <w:jc w:val="center"/>
        <w:rPr>
          <w:b w:val="1"/>
          <w:color w:val="993366"/>
          <w:sz w:val="36"/>
          <w:szCs w:val="36"/>
        </w:rPr>
      </w:pPr>
      <w:r w:rsidDel="00000000" w:rsidR="00000000" w:rsidRPr="00000000">
        <w:rPr>
          <w:b w:val="1"/>
          <w:color w:val="993366"/>
          <w:sz w:val="36"/>
          <w:szCs w:val="36"/>
          <w:rtl w:val="0"/>
        </w:rPr>
        <w:t xml:space="preserve">By Breana Brownell</w:t>
      </w:r>
    </w:p>
    <w:p w:rsidR="00000000" w:rsidDel="00000000" w:rsidP="00000000" w:rsidRDefault="00000000" w:rsidRPr="00000000" w14:paraId="0000003F">
      <w:pPr>
        <w:spacing w:after="240" w:before="240" w:lineRule="auto"/>
        <w:rPr/>
      </w:pPr>
      <w:r w:rsidDel="00000000" w:rsidR="00000000" w:rsidRPr="00000000">
        <w:rPr>
          <w:rtl w:val="0"/>
        </w:rPr>
        <w:t xml:space="preserve">I. Introduction</w:t>
      </w:r>
    </w:p>
    <w:p w:rsidR="00000000" w:rsidDel="00000000" w:rsidP="00000000" w:rsidRDefault="00000000" w:rsidRPr="00000000" w14:paraId="00000040">
      <w:pPr>
        <w:spacing w:after="240" w:before="240" w:lineRule="auto"/>
        <w:rPr/>
      </w:pPr>
      <w:r w:rsidDel="00000000" w:rsidR="00000000" w:rsidRPr="00000000">
        <w:rPr>
          <w:rtl w:val="0"/>
        </w:rPr>
        <w:t xml:space="preserve">A. Attention Getter: If you ever get the opportunity to travel to Italy two things you</w:t>
      </w:r>
    </w:p>
    <w:p w:rsidR="00000000" w:rsidDel="00000000" w:rsidP="00000000" w:rsidRDefault="00000000" w:rsidRPr="00000000" w14:paraId="00000041">
      <w:pPr>
        <w:spacing w:after="240" w:before="240" w:lineRule="auto"/>
        <w:rPr/>
      </w:pPr>
      <w:r w:rsidDel="00000000" w:rsidR="00000000" w:rsidRPr="00000000">
        <w:rPr>
          <w:rtl w:val="0"/>
        </w:rPr>
        <w:t xml:space="preserve">are sure to experience is loud talking in large groups and food, food, food. Not a</w:t>
      </w:r>
    </w:p>
    <w:p w:rsidR="00000000" w:rsidDel="00000000" w:rsidP="00000000" w:rsidRDefault="00000000" w:rsidRPr="00000000" w14:paraId="00000042">
      <w:pPr>
        <w:spacing w:after="240" w:before="240" w:lineRule="auto"/>
        <w:rPr/>
      </w:pPr>
      <w:r w:rsidDel="00000000" w:rsidR="00000000" w:rsidRPr="00000000">
        <w:rPr>
          <w:rtl w:val="0"/>
        </w:rPr>
        <w:t xml:space="preserve">house without a pasta machine is found.</w:t>
      </w:r>
    </w:p>
    <w:p w:rsidR="00000000" w:rsidDel="00000000" w:rsidP="00000000" w:rsidRDefault="00000000" w:rsidRPr="00000000" w14:paraId="00000043">
      <w:pPr>
        <w:spacing w:after="240" w:before="240" w:lineRule="auto"/>
        <w:rPr/>
      </w:pPr>
      <w:r w:rsidDel="00000000" w:rsidR="00000000" w:rsidRPr="00000000">
        <w:rPr>
          <w:rtl w:val="0"/>
        </w:rPr>
        <w:t xml:space="preserve">B. Revealed Object: This pasta machine is used to make common pastas and</w:t>
      </w:r>
    </w:p>
    <w:p w:rsidR="00000000" w:rsidDel="00000000" w:rsidP="00000000" w:rsidRDefault="00000000" w:rsidRPr="00000000" w14:paraId="00000044">
      <w:pPr>
        <w:spacing w:after="240" w:before="240" w:lineRule="auto"/>
        <w:rPr/>
      </w:pPr>
      <w:r w:rsidDel="00000000" w:rsidR="00000000" w:rsidRPr="00000000">
        <w:rPr>
          <w:rtl w:val="0"/>
        </w:rPr>
        <w:t xml:space="preserve">desserts; or, to me, for making a special Christmas Day meal.</w:t>
      </w:r>
    </w:p>
    <w:p w:rsidR="00000000" w:rsidDel="00000000" w:rsidP="00000000" w:rsidRDefault="00000000" w:rsidRPr="00000000" w14:paraId="00000045">
      <w:pPr>
        <w:spacing w:after="240" w:before="240" w:lineRule="auto"/>
        <w:rPr/>
      </w:pPr>
      <w:r w:rsidDel="00000000" w:rsidR="00000000" w:rsidRPr="00000000">
        <w:rPr>
          <w:rtl w:val="0"/>
        </w:rPr>
        <w:t xml:space="preserve">C. Thesis Statement: Learning about the significance of the pasta machine will give</w:t>
      </w:r>
    </w:p>
    <w:p w:rsidR="00000000" w:rsidDel="00000000" w:rsidP="00000000" w:rsidRDefault="00000000" w:rsidRPr="00000000" w14:paraId="00000046">
      <w:pPr>
        <w:spacing w:after="240" w:before="240" w:lineRule="auto"/>
        <w:rPr/>
      </w:pPr>
      <w:r w:rsidDel="00000000" w:rsidR="00000000" w:rsidRPr="00000000">
        <w:rPr>
          <w:rtl w:val="0"/>
        </w:rPr>
        <w:t xml:space="preserve">you a deeper understanding of the Italian culture.</w:t>
      </w:r>
    </w:p>
    <w:p w:rsidR="00000000" w:rsidDel="00000000" w:rsidP="00000000" w:rsidRDefault="00000000" w:rsidRPr="00000000" w14:paraId="00000047">
      <w:pPr>
        <w:spacing w:after="240" w:before="240" w:lineRule="auto"/>
        <w:rPr/>
      </w:pPr>
      <w:r w:rsidDel="00000000" w:rsidR="00000000" w:rsidRPr="00000000">
        <w:rPr>
          <w:rtl w:val="0"/>
        </w:rPr>
        <w:t xml:space="preserve">D. Preview of main points: First I will talk about the significance of the pasta</w:t>
      </w:r>
    </w:p>
    <w:p w:rsidR="00000000" w:rsidDel="00000000" w:rsidP="00000000" w:rsidRDefault="00000000" w:rsidRPr="00000000" w14:paraId="00000048">
      <w:pPr>
        <w:spacing w:after="240" w:before="240" w:lineRule="auto"/>
        <w:rPr/>
      </w:pPr>
      <w:r w:rsidDel="00000000" w:rsidR="00000000" w:rsidRPr="00000000">
        <w:rPr>
          <w:rtl w:val="0"/>
        </w:rPr>
        <w:t xml:space="preserve">machine and what it represents to the Italian culture. Second I will explain why I</w:t>
      </w:r>
    </w:p>
    <w:p w:rsidR="00000000" w:rsidDel="00000000" w:rsidP="00000000" w:rsidRDefault="00000000" w:rsidRPr="00000000" w14:paraId="00000049">
      <w:pPr>
        <w:spacing w:after="240" w:before="240" w:lineRule="auto"/>
        <w:rPr/>
      </w:pPr>
      <w:r w:rsidDel="00000000" w:rsidR="00000000" w:rsidRPr="00000000">
        <w:rPr>
          <w:rtl w:val="0"/>
        </w:rPr>
        <w:t xml:space="preserve">identify with the culture.</w:t>
      </w:r>
    </w:p>
    <w:p w:rsidR="00000000" w:rsidDel="00000000" w:rsidP="00000000" w:rsidRDefault="00000000" w:rsidRPr="00000000" w14:paraId="0000004A">
      <w:pPr>
        <w:spacing w:after="240" w:before="240" w:lineRule="auto"/>
        <w:rPr/>
      </w:pPr>
      <w:r w:rsidDel="00000000" w:rsidR="00000000" w:rsidRPr="00000000">
        <w:rPr>
          <w:rtl w:val="0"/>
        </w:rPr>
        <w:t xml:space="preserve">II. Body</w:t>
      </w:r>
    </w:p>
    <w:p w:rsidR="00000000" w:rsidDel="00000000" w:rsidP="00000000" w:rsidRDefault="00000000" w:rsidRPr="00000000" w14:paraId="0000004B">
      <w:pPr>
        <w:spacing w:after="240" w:before="240" w:lineRule="auto"/>
        <w:rPr/>
      </w:pPr>
      <w:r w:rsidDel="00000000" w:rsidR="00000000" w:rsidRPr="00000000">
        <w:rPr>
          <w:rtl w:val="0"/>
        </w:rPr>
        <w:t xml:space="preserve">Main Point 1: In Italy, a big part of Italian culture is food, specifically pasta. It holds a strong symbolic meaning to all natural-born Italians and to generations born after.</w:t>
      </w:r>
    </w:p>
    <w:p w:rsidR="00000000" w:rsidDel="00000000" w:rsidP="00000000" w:rsidRDefault="00000000" w:rsidRPr="00000000" w14:paraId="0000004C">
      <w:pPr>
        <w:spacing w:after="240" w:before="240" w:lineRule="auto"/>
        <w:rPr/>
      </w:pPr>
      <w:r w:rsidDel="00000000" w:rsidR="00000000" w:rsidRPr="00000000">
        <w:rPr>
          <w:rtl w:val="0"/>
        </w:rPr>
        <w:t xml:space="preserve">Sub point A: The significance of the Pasta Machine: Depending on which part of Italy your ancestors came from determined which Italian cuisine your family served most. How it was prepared and who prepared it was also a factor. Whether pizza, pasta or fish was your family choice, it was certain there was a pasta machine in the household. The pasta machine I have here is the traditional machine. Today there are many variations of this machine to make it easier to make pasta, but we still use the old fashioned machine like this one. After you make the dough, you cut it into slices and roll it through the machine. You can adjust the machine to make whichever type you want. If you walked into an Italian home and saw lots of flour, eggs, preparation trays, large bowls everywhere, you knew it was the day we were making pasta.</w:t>
      </w:r>
    </w:p>
    <w:p w:rsidR="00000000" w:rsidDel="00000000" w:rsidP="00000000" w:rsidRDefault="00000000" w:rsidRPr="00000000" w14:paraId="0000004D">
      <w:pPr>
        <w:spacing w:after="240" w:before="240" w:lineRule="auto"/>
        <w:rPr/>
      </w:pPr>
      <w:r w:rsidDel="00000000" w:rsidR="00000000" w:rsidRPr="00000000">
        <w:rPr>
          <w:rtl w:val="0"/>
        </w:rPr>
        <w:t xml:space="preserve">Sub point B: Why the Pasta Machine represents the culture of Italian countries: It is funny to think that food could be such an important part of a culture, but for Italians it is. It meant all day you prepared, whole families helped out where and when Grandma told you to. While some people think of Italian food by some of the most popular dishes like a slice of pizza or a bowl of spaghetti, there is much more to Italian cooking. The dough is hand made by the female elders and has to be cooked Al dente, which means “firmly cooked” Nothing store-bought ever goes into homemade meals. For Italians, food isn’t just nourishment, it is life. Family gatherings are often centered on food and the extended family network that always make families close. Children are raised to remain close to the family upon adulthood and incorporate their future family into this network.</w:t>
      </w:r>
    </w:p>
    <w:p w:rsidR="00000000" w:rsidDel="00000000" w:rsidP="00000000" w:rsidRDefault="00000000" w:rsidRPr="00000000" w14:paraId="0000004E">
      <w:pPr>
        <w:spacing w:after="240" w:before="240" w:lineRule="auto"/>
        <w:rPr/>
      </w:pPr>
      <w:r w:rsidDel="00000000" w:rsidR="00000000" w:rsidRPr="00000000">
        <w:rPr>
          <w:rtl w:val="0"/>
        </w:rPr>
        <w:t xml:space="preserve">Transition: Now that I have talked about the significance of the pasta machine to the Italian culture, I will now explain how I identify with this culture.</w:t>
      </w:r>
    </w:p>
    <w:p w:rsidR="00000000" w:rsidDel="00000000" w:rsidP="00000000" w:rsidRDefault="00000000" w:rsidRPr="00000000" w14:paraId="0000004F">
      <w:pPr>
        <w:spacing w:after="240" w:before="240" w:lineRule="auto"/>
        <w:rPr/>
      </w:pPr>
      <w:r w:rsidDel="00000000" w:rsidR="00000000" w:rsidRPr="00000000">
        <w:rPr>
          <w:rtl w:val="0"/>
        </w:rPr>
        <w:t xml:space="preserve">Main Point 2: Even though I was born in the United States, as well as my parents and grandparents, I was extremely lucky to have met and spend time with my great</w:t>
      </w:r>
    </w:p>
    <w:p w:rsidR="00000000" w:rsidDel="00000000" w:rsidP="00000000" w:rsidRDefault="00000000" w:rsidRPr="00000000" w14:paraId="00000050">
      <w:pPr>
        <w:spacing w:after="240" w:before="240" w:lineRule="auto"/>
        <w:rPr/>
      </w:pPr>
      <w:r w:rsidDel="00000000" w:rsidR="00000000" w:rsidRPr="00000000">
        <w:rPr>
          <w:rtl w:val="0"/>
        </w:rPr>
        <w:t xml:space="preserve">grandmother. She was born in Italy, and she held strong onto the Italian culture and was the root that kept our traditions alive.</w:t>
      </w:r>
    </w:p>
    <w:p w:rsidR="00000000" w:rsidDel="00000000" w:rsidP="00000000" w:rsidRDefault="00000000" w:rsidRPr="00000000" w14:paraId="00000051">
      <w:pPr>
        <w:spacing w:after="240" w:before="240" w:lineRule="auto"/>
        <w:rPr/>
      </w:pPr>
      <w:r w:rsidDel="00000000" w:rsidR="00000000" w:rsidRPr="00000000">
        <w:rPr>
          <w:rtl w:val="0"/>
        </w:rPr>
        <w:t xml:space="preserve">Sub Point A: My background in the Italian Culture. Here in the US, if you have any Italian roots, a great pasta is usually compared to one made by someone’s grandmother like my own. I remember that first celebration at my great grandmother’s house. She woke up at 5am, grabbed her supplies and pasta machine, and got to making the 100 Raviolis that our whole family would have each year for Christmas dinner. Her garage was the only place that could fit all of us together, so it was festively decorated. Music played low, the adults talked loudly to each other, of course, using their hands, and the kids all played in the front section of the garage. We ate homemade raviolis, salad, breads, and cannoli for dessert.</w:t>
      </w:r>
    </w:p>
    <w:p w:rsidR="00000000" w:rsidDel="00000000" w:rsidP="00000000" w:rsidRDefault="00000000" w:rsidRPr="00000000" w14:paraId="00000052">
      <w:pPr>
        <w:spacing w:after="240" w:before="240" w:lineRule="auto"/>
        <w:rPr/>
      </w:pPr>
      <w:r w:rsidDel="00000000" w:rsidR="00000000" w:rsidRPr="00000000">
        <w:rPr>
          <w:rtl w:val="0"/>
        </w:rPr>
        <w:t xml:space="preserve">Sub Point B: How I have used the Pasta Machine: When my great grandmother passed at age 98, this pasta machine was handed down to my mother. She has since taught many people how to use the pasta machine including my dad, brother, and myself to make raviolis. Every year we still have the whole family to our house for that same meal. We all wake up early to help out where needed using ingredients from our own garden to prepare our Christmas day meal. Instead of 100 raviolis, we make over 800 because so many of our friends and neighbors have tried them and love them, so we make raviolis for everyone. That’s what Italians do.</w:t>
      </w:r>
    </w:p>
    <w:p w:rsidR="00000000" w:rsidDel="00000000" w:rsidP="00000000" w:rsidRDefault="00000000" w:rsidRPr="00000000" w14:paraId="00000053">
      <w:pPr>
        <w:spacing w:after="240" w:before="240" w:lineRule="auto"/>
        <w:rPr/>
      </w:pPr>
      <w:r w:rsidDel="00000000" w:rsidR="00000000" w:rsidRPr="00000000">
        <w:rPr>
          <w:rtl w:val="0"/>
        </w:rPr>
        <w:t xml:space="preserve">III. Conclusion:</w:t>
      </w:r>
    </w:p>
    <w:p w:rsidR="00000000" w:rsidDel="00000000" w:rsidP="00000000" w:rsidRDefault="00000000" w:rsidRPr="00000000" w14:paraId="00000054">
      <w:pPr>
        <w:spacing w:after="240" w:before="240" w:lineRule="auto"/>
        <w:rPr/>
      </w:pPr>
      <w:r w:rsidDel="00000000" w:rsidR="00000000" w:rsidRPr="00000000">
        <w:rPr>
          <w:rtl w:val="0"/>
        </w:rPr>
        <w:t xml:space="preserve">A. Review Thesis: Today you learned the importance of the pasta machine to the</w:t>
      </w:r>
    </w:p>
    <w:p w:rsidR="00000000" w:rsidDel="00000000" w:rsidP="00000000" w:rsidRDefault="00000000" w:rsidRPr="00000000" w14:paraId="00000055">
      <w:pPr>
        <w:spacing w:after="240" w:before="240" w:lineRule="auto"/>
        <w:rPr/>
      </w:pPr>
      <w:r w:rsidDel="00000000" w:rsidR="00000000" w:rsidRPr="00000000">
        <w:rPr>
          <w:rtl w:val="0"/>
        </w:rPr>
        <w:t xml:space="preserve">Italian Culture.</w:t>
      </w:r>
    </w:p>
    <w:p w:rsidR="00000000" w:rsidDel="00000000" w:rsidP="00000000" w:rsidRDefault="00000000" w:rsidRPr="00000000" w14:paraId="00000056">
      <w:pPr>
        <w:numPr>
          <w:ilvl w:val="0"/>
          <w:numId w:val="1"/>
        </w:numPr>
        <w:spacing w:after="0" w:afterAutospacing="0" w:before="240" w:lineRule="auto"/>
        <w:ind w:left="720" w:hanging="360"/>
      </w:pPr>
      <w:r w:rsidDel="00000000" w:rsidR="00000000" w:rsidRPr="00000000">
        <w:rPr>
          <w:rtl w:val="0"/>
        </w:rPr>
        <w:t xml:space="preserve">Review Main Points: First I told you a little about the significance of the Pasta</w:t>
        <w:br w:type="textWrapping"/>
        <w:t xml:space="preserve">Machine and what it represents to the Italian culture. Second I told you about</w:t>
        <w:br w:type="textWrapping"/>
        <w:t xml:space="preserve">how I identify with the Italian culture.</w:t>
      </w:r>
    </w:p>
    <w:p w:rsidR="00000000" w:rsidDel="00000000" w:rsidP="00000000" w:rsidRDefault="00000000" w:rsidRPr="00000000" w14:paraId="00000057">
      <w:pPr>
        <w:numPr>
          <w:ilvl w:val="0"/>
          <w:numId w:val="1"/>
        </w:numPr>
        <w:spacing w:after="240" w:before="0" w:beforeAutospacing="0" w:lineRule="auto"/>
        <w:ind w:left="720" w:hanging="360"/>
      </w:pPr>
      <w:r w:rsidDel="00000000" w:rsidR="00000000" w:rsidRPr="00000000">
        <w:rPr>
          <w:rtl w:val="0"/>
        </w:rPr>
        <w:t xml:space="preserve">Closer: Although next year will be my first trip to Italy I have always felt a</w:t>
        <w:br w:type="textWrapping"/>
        <w:t xml:space="preserve">strong connection to the Italian culture because of the bond my family shares and traditions that have been kept. I can’t wait to pass on the tradition of using a pasta machine to my family when the time comes.</w:t>
      </w:r>
    </w:p>
    <w:p w:rsidR="00000000" w:rsidDel="00000000" w:rsidP="00000000" w:rsidRDefault="00000000" w:rsidRPr="00000000" w14:paraId="00000058">
      <w:pPr>
        <w:rPr/>
      </w:pPr>
      <w:r w:rsidDel="00000000" w:rsidR="00000000" w:rsidRPr="00000000">
        <w:rPr>
          <w:rtl w:val="0"/>
        </w:rPr>
        <w:t xml:space="preserve">9e7c72bc-3493-47dd-8367-4fd7e25aa972</w:t>
      </w:r>
    </w:p>
    <w:p w:rsidR="00000000" w:rsidDel="00000000" w:rsidP="00000000" w:rsidRDefault="00000000" w:rsidRPr="00000000" w14:paraId="0000005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citruscollege.instructure.com/courses/15984/discussion_topics" TargetMode="External"/><Relationship Id="rId22" Type="http://schemas.openxmlformats.org/officeDocument/2006/relationships/hyperlink" Target="https://citruscollege.instructure.com/courses/15984/wiki" TargetMode="External"/><Relationship Id="rId21" Type="http://schemas.openxmlformats.org/officeDocument/2006/relationships/hyperlink" Target="https://citruscollege.instructure.com/courses/15984/grades" TargetMode="External"/><Relationship Id="rId24" Type="http://schemas.openxmlformats.org/officeDocument/2006/relationships/hyperlink" Target="https://citruscollege.instructure.com/courses/15984/assignments/syllabus" TargetMode="External"/><Relationship Id="rId23" Type="http://schemas.openxmlformats.org/officeDocument/2006/relationships/hyperlink" Target="https://citruscollege.instructure.com/courses/15984/fi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itruscollege.instructure.com/profile" TargetMode="External"/><Relationship Id="rId26" Type="http://schemas.openxmlformats.org/officeDocument/2006/relationships/hyperlink" Target="https://citruscollege.instructure.com/courses/15984/external_tools/5" TargetMode="External"/><Relationship Id="rId25" Type="http://schemas.openxmlformats.org/officeDocument/2006/relationships/hyperlink" Target="https://citruscollege.instructure.com/courses/15984/collaborations" TargetMode="External"/><Relationship Id="rId28" Type="http://schemas.openxmlformats.org/officeDocument/2006/relationships/hyperlink" Target="https://citruscollege.instructure.com/courses/15984/external_tools/361" TargetMode="External"/><Relationship Id="rId27" Type="http://schemas.openxmlformats.org/officeDocument/2006/relationships/hyperlink" Target="https://citruscollege.instructure.com/courses/15984/external_tools/6" TargetMode="External"/><Relationship Id="rId5" Type="http://schemas.openxmlformats.org/officeDocument/2006/relationships/styles" Target="styles.xml"/><Relationship Id="rId6" Type="http://schemas.openxmlformats.org/officeDocument/2006/relationships/hyperlink" Target="https://citruscollege.instructure.com/courses/15984/pages/the-cultural-artifact-speech#content" TargetMode="External"/><Relationship Id="rId29" Type="http://schemas.openxmlformats.org/officeDocument/2006/relationships/hyperlink" Target="https://citruscollege.instructure.com/courses/15984/external_tools/482" TargetMode="External"/><Relationship Id="rId7" Type="http://schemas.openxmlformats.org/officeDocument/2006/relationships/hyperlink" Target="https://citruscollege.instructure.com/" TargetMode="External"/><Relationship Id="rId8" Type="http://schemas.openxmlformats.org/officeDocument/2006/relationships/image" Target="media/image1.png"/><Relationship Id="rId31" Type="http://schemas.openxmlformats.org/officeDocument/2006/relationships/hyperlink" Target="https://citruscollege.instructure.com/courses/15984/external_tools/778" TargetMode="External"/><Relationship Id="rId30" Type="http://schemas.openxmlformats.org/officeDocument/2006/relationships/hyperlink" Target="https://citruscollege.instructure.com/courses/15984/external_tools/711" TargetMode="External"/><Relationship Id="rId11" Type="http://schemas.openxmlformats.org/officeDocument/2006/relationships/hyperlink" Target="https://citruscollege.instructure.com/courses" TargetMode="External"/><Relationship Id="rId33" Type="http://schemas.openxmlformats.org/officeDocument/2006/relationships/hyperlink" Target="https://citruscollege.instructure.com/courses/15984/external_tools/1975" TargetMode="External"/><Relationship Id="rId10" Type="http://schemas.openxmlformats.org/officeDocument/2006/relationships/hyperlink" Target="https://citruscollege.instructure.com/" TargetMode="External"/><Relationship Id="rId32" Type="http://schemas.openxmlformats.org/officeDocument/2006/relationships/hyperlink" Target="https://citruscollege.instructure.com/courses/15984/external_tools/1964" TargetMode="External"/><Relationship Id="rId13" Type="http://schemas.openxmlformats.org/officeDocument/2006/relationships/hyperlink" Target="https://citruscollege.instructure.com/conversations" TargetMode="External"/><Relationship Id="rId35" Type="http://schemas.openxmlformats.org/officeDocument/2006/relationships/hyperlink" Target="https://citruscollege.instructure.com/courses/15984/pages/the-cultural-artifact-speech/edit" TargetMode="External"/><Relationship Id="rId12" Type="http://schemas.openxmlformats.org/officeDocument/2006/relationships/hyperlink" Target="https://citruscollege.instructure.com/calendar" TargetMode="External"/><Relationship Id="rId34" Type="http://schemas.openxmlformats.org/officeDocument/2006/relationships/hyperlink" Target="https://citruscollege.instructure.com/courses/15984/pages" TargetMode="External"/><Relationship Id="rId15" Type="http://schemas.openxmlformats.org/officeDocument/2006/relationships/hyperlink" Target="https://citruscollege.instructure.com/courses/15984/pages/the-cultural-artifact-speech#" TargetMode="External"/><Relationship Id="rId37" Type="http://schemas.openxmlformats.org/officeDocument/2006/relationships/hyperlink" Target="https://citruscollege.instructure.com/courses/15984/pages/the-cultural-artifact-speech/revisions" TargetMode="External"/><Relationship Id="rId14" Type="http://schemas.openxmlformats.org/officeDocument/2006/relationships/hyperlink" Target="http://help.instructure.com/" TargetMode="External"/><Relationship Id="rId36" Type="http://schemas.openxmlformats.org/officeDocument/2006/relationships/hyperlink" Target="https://citruscollege.instructure.com/courses/15984/pages/the-cultural-artifact-speech#" TargetMode="External"/><Relationship Id="rId17" Type="http://schemas.openxmlformats.org/officeDocument/2006/relationships/hyperlink" Target="https://citruscollege.instructure.com/courses/15984" TargetMode="External"/><Relationship Id="rId16" Type="http://schemas.openxmlformats.org/officeDocument/2006/relationships/hyperlink" Target="https://citruscollege.instructure.com/" TargetMode="External"/><Relationship Id="rId38" Type="http://schemas.openxmlformats.org/officeDocument/2006/relationships/hyperlink" Target="https://citruscollege.instructure.com/courses/15984/pages/the-cultural-artifact-speech#" TargetMode="External"/><Relationship Id="rId19" Type="http://schemas.openxmlformats.org/officeDocument/2006/relationships/hyperlink" Target="https://citruscollege.instructure.com/courses/15984" TargetMode="External"/><Relationship Id="rId18" Type="http://schemas.openxmlformats.org/officeDocument/2006/relationships/hyperlink" Target="https://citruscollege.instructure.com/courses/15984/p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